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2A" w:rsidRPr="00673080" w:rsidRDefault="00B73BEA" w:rsidP="00573F2A">
      <w:pPr>
        <w:numPr>
          <w:ilvl w:val="0"/>
          <w:numId w:val="0"/>
        </w:numPr>
        <w:spacing w:line="360" w:lineRule="auto"/>
        <w:rPr>
          <w:rFonts w:ascii="Arial" w:hAnsi="Arial" w:cs="Arial"/>
          <w:b/>
          <w:bCs/>
          <w:sz w:val="20"/>
          <w:szCs w:val="20"/>
        </w:rPr>
      </w:pPr>
      <w:r>
        <w:rPr>
          <w:rFonts w:ascii="Arial" w:hAnsi="Arial" w:cs="Arial"/>
          <w:b/>
          <w:bCs/>
          <w:sz w:val="20"/>
          <w:szCs w:val="20"/>
        </w:rPr>
        <w:t>Załącznik nr 2</w:t>
      </w:r>
      <w:r w:rsidR="00573F2A" w:rsidRPr="00673080">
        <w:rPr>
          <w:rFonts w:ascii="Arial" w:hAnsi="Arial" w:cs="Arial"/>
          <w:b/>
          <w:bCs/>
          <w:sz w:val="20"/>
          <w:szCs w:val="20"/>
        </w:rPr>
        <w:t xml:space="preserve"> do Umowy</w:t>
      </w:r>
      <w:r w:rsidR="004C582B">
        <w:rPr>
          <w:rFonts w:ascii="Arial" w:hAnsi="Arial" w:cs="Arial"/>
          <w:b/>
          <w:bCs/>
          <w:sz w:val="20"/>
          <w:szCs w:val="20"/>
        </w:rPr>
        <w:t>……..</w:t>
      </w:r>
      <w:bookmarkStart w:id="0" w:name="_GoBack"/>
      <w:bookmarkEnd w:id="0"/>
      <w:r w:rsidR="00573F2A" w:rsidRPr="00673080">
        <w:rPr>
          <w:rFonts w:ascii="Arial" w:hAnsi="Arial" w:cs="Arial"/>
          <w:b/>
          <w:bCs/>
          <w:sz w:val="20"/>
          <w:szCs w:val="20"/>
        </w:rPr>
        <w:t xml:space="preserve"> – Oświadczenie Wykonawcy i Podwykonawcy</w:t>
      </w:r>
    </w:p>
    <w:p w:rsidR="00573F2A" w:rsidRPr="00673080" w:rsidRDefault="00573F2A" w:rsidP="00573F2A">
      <w:pPr>
        <w:numPr>
          <w:ilvl w:val="0"/>
          <w:numId w:val="0"/>
        </w:numPr>
        <w:spacing w:line="360" w:lineRule="auto"/>
        <w:rPr>
          <w:rFonts w:ascii="Arial" w:hAnsi="Arial" w:cs="Arial"/>
          <w:b/>
          <w:bCs/>
          <w:sz w:val="20"/>
          <w:szCs w:val="20"/>
        </w:rPr>
      </w:pPr>
    </w:p>
    <w:p w:rsidR="00573F2A" w:rsidRPr="00673080" w:rsidRDefault="00573F2A" w:rsidP="00573F2A">
      <w:pPr>
        <w:numPr>
          <w:ilvl w:val="0"/>
          <w:numId w:val="0"/>
        </w:numPr>
        <w:spacing w:line="360" w:lineRule="auto"/>
        <w:jc w:val="right"/>
        <w:rPr>
          <w:rFonts w:ascii="Arial" w:hAnsi="Arial" w:cs="Arial"/>
          <w:sz w:val="20"/>
          <w:szCs w:val="20"/>
        </w:rPr>
      </w:pPr>
      <w:r w:rsidRPr="00673080">
        <w:rPr>
          <w:rFonts w:ascii="Arial" w:hAnsi="Arial" w:cs="Arial"/>
          <w:sz w:val="20"/>
          <w:szCs w:val="20"/>
        </w:rPr>
        <w:t>…………………., dnia…………………</w:t>
      </w:r>
    </w:p>
    <w:p w:rsidR="00573F2A" w:rsidRPr="00673080" w:rsidRDefault="00573F2A" w:rsidP="00573F2A">
      <w:pPr>
        <w:numPr>
          <w:ilvl w:val="0"/>
          <w:numId w:val="0"/>
        </w:numPr>
        <w:spacing w:line="360" w:lineRule="auto"/>
        <w:jc w:val="center"/>
        <w:rPr>
          <w:rFonts w:ascii="Arial" w:hAnsi="Arial" w:cs="Arial"/>
          <w:b/>
          <w:bCs/>
          <w:sz w:val="20"/>
          <w:szCs w:val="20"/>
        </w:rPr>
      </w:pPr>
      <w:r w:rsidRPr="00673080">
        <w:rPr>
          <w:rFonts w:ascii="Arial" w:hAnsi="Arial" w:cs="Arial"/>
          <w:b/>
          <w:bCs/>
          <w:sz w:val="20"/>
          <w:szCs w:val="20"/>
        </w:rPr>
        <w:t>OŚWIADCZENIE</w:t>
      </w:r>
    </w:p>
    <w:p w:rsidR="00573F2A" w:rsidRPr="00673080" w:rsidRDefault="00573F2A" w:rsidP="00573F2A">
      <w:pPr>
        <w:numPr>
          <w:ilvl w:val="0"/>
          <w:numId w:val="0"/>
        </w:numPr>
        <w:spacing w:line="360" w:lineRule="auto"/>
        <w:jc w:val="center"/>
        <w:rPr>
          <w:rFonts w:ascii="Arial" w:hAnsi="Arial" w:cs="Arial"/>
          <w:b/>
          <w:bCs/>
          <w:sz w:val="20"/>
          <w:szCs w:val="20"/>
        </w:rPr>
      </w:pPr>
      <w:r w:rsidRPr="00673080">
        <w:rPr>
          <w:rFonts w:ascii="Arial" w:hAnsi="Arial" w:cs="Arial"/>
          <w:b/>
          <w:bCs/>
          <w:sz w:val="20"/>
          <w:szCs w:val="20"/>
        </w:rPr>
        <w:t>dotyczące umowy podwykonawczej</w:t>
      </w:r>
    </w:p>
    <w:p w:rsidR="00573F2A" w:rsidRPr="00673080" w:rsidRDefault="00573F2A" w:rsidP="00573F2A">
      <w:pPr>
        <w:numPr>
          <w:ilvl w:val="0"/>
          <w:numId w:val="0"/>
        </w:numPr>
        <w:spacing w:line="360" w:lineRule="auto"/>
        <w:jc w:val="center"/>
        <w:rPr>
          <w:rFonts w:ascii="Arial" w:hAnsi="Arial" w:cs="Arial"/>
          <w:b/>
          <w:bCs/>
          <w:sz w:val="20"/>
          <w:szCs w:val="20"/>
        </w:rPr>
      </w:pPr>
    </w:p>
    <w:p w:rsidR="00573F2A" w:rsidRPr="00673080" w:rsidRDefault="00573F2A" w:rsidP="00573F2A">
      <w:pPr>
        <w:numPr>
          <w:ilvl w:val="0"/>
          <w:numId w:val="0"/>
        </w:numPr>
        <w:spacing w:line="360" w:lineRule="auto"/>
        <w:rPr>
          <w:rFonts w:ascii="Arial" w:hAnsi="Arial" w:cs="Arial"/>
          <w:sz w:val="20"/>
          <w:szCs w:val="20"/>
        </w:rPr>
      </w:pPr>
      <w:r w:rsidRPr="00673080">
        <w:rPr>
          <w:rFonts w:ascii="Arial" w:hAnsi="Arial" w:cs="Arial"/>
          <w:sz w:val="20"/>
          <w:szCs w:val="20"/>
        </w:rPr>
        <w:t>Działając w imieniu Wykonawcy ……………………………………………………………, będąc należycie umocowanym do jego reprezentacji, niniejszym:</w:t>
      </w:r>
    </w:p>
    <w:p w:rsidR="00573F2A" w:rsidRPr="00673080" w:rsidRDefault="00573F2A" w:rsidP="00573F2A">
      <w:pPr>
        <w:pStyle w:val="Akapitzlist"/>
        <w:numPr>
          <w:ilvl w:val="6"/>
          <w:numId w:val="1"/>
        </w:numPr>
        <w:spacing w:line="360" w:lineRule="auto"/>
        <w:ind w:left="360"/>
        <w:jc w:val="both"/>
        <w:rPr>
          <w:rFonts w:ascii="Arial" w:hAnsi="Arial" w:cs="Arial"/>
          <w:sz w:val="20"/>
          <w:szCs w:val="20"/>
        </w:rPr>
      </w:pPr>
      <w:r w:rsidRPr="00673080">
        <w:rPr>
          <w:rFonts w:ascii="Arial" w:hAnsi="Arial" w:cs="Arial"/>
          <w:sz w:val="20"/>
          <w:szCs w:val="20"/>
        </w:rPr>
        <w:t>Oświadczam, że w celu realizacji przedmiotu Zamówienia zawarta została umowa podwykonawcza z Podwykonawcą robót budowlanych (dalszym Podwykonawcą robót budowlanych) na warunkach niżej wskazanych:</w:t>
      </w:r>
    </w:p>
    <w:tbl>
      <w:tblPr>
        <w:tblStyle w:val="Tabela-Siatka"/>
        <w:tblW w:w="0" w:type="auto"/>
        <w:tblLook w:val="04A0" w:firstRow="1" w:lastRow="0" w:firstColumn="1" w:lastColumn="0" w:noHBand="0" w:noVBand="1"/>
      </w:tblPr>
      <w:tblGrid>
        <w:gridCol w:w="4531"/>
        <w:gridCol w:w="4531"/>
      </w:tblGrid>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c>
          <w:tcPr>
            <w:tcW w:w="4531" w:type="dxa"/>
            <w:vAlign w:val="bottom"/>
          </w:tcPr>
          <w:p w:rsidR="00573F2A" w:rsidRPr="00673080" w:rsidRDefault="00573F2A" w:rsidP="00972975">
            <w:pPr>
              <w:pStyle w:val="Akapitzlist"/>
              <w:numPr>
                <w:ilvl w:val="0"/>
                <w:numId w:val="0"/>
              </w:numPr>
              <w:spacing w:line="360" w:lineRule="auto"/>
              <w:jc w:val="center"/>
              <w:rPr>
                <w:rFonts w:ascii="Arial" w:hAnsi="Arial" w:cs="Arial"/>
                <w:sz w:val="20"/>
                <w:szCs w:val="20"/>
              </w:rPr>
            </w:pPr>
            <w:r w:rsidRPr="00673080">
              <w:rPr>
                <w:rFonts w:ascii="Arial" w:hAnsi="Arial" w:cs="Arial"/>
                <w:sz w:val="20"/>
                <w:szCs w:val="20"/>
              </w:rPr>
              <w:t>[wypełnia Wykonawca]</w:t>
            </w: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Data zawarcia umowy podwykonawczej</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Podwykonawca robót budowlanych – oznaczyć w sposób precyzyjny i niebudzący wątpliwości, ze wskazaniem pełnej firmy, jej siedziby i adresu, numeru identyfikacji podatkowej oraz pozostałych informacji identyfikujących Podwykonawcę robót budowlanych zgodnie z obowiązującymi przepisami</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Szczegółowy przedmiot robót podwykonawczych – określić np. poprzez odniesienie się do np. projektu wykonawczego w części obejmującej daną branże lub sprecyzowanie zakresu robót w inny sposób poprzez np. wskazanie elementów wykonywanych robót lub miejsc ich realizacji)</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Termin zapłaty wynagrodzenia – wymagane by termin zapłaty wynagrodzenia nie był dłuższy niż 30 dni od dnia doręczenia Wykonawcy albo Podwykonawcy robót budowlanych faktury lub rachunku, potwierdzających wykonanie zleconej Podwykonawcy robót budowlanych (albo odpowiednio dalszemu Podwykonawcy) roboty budowlanej</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 xml:space="preserve">Wartość umowy podwykonawczej – wynagrodzenie Podwykonawcy robót budowlanych powinno być sformułowane jednoznacznie oraz wskazywać czy podane </w:t>
            </w:r>
            <w:r w:rsidRPr="00673080">
              <w:rPr>
                <w:rFonts w:ascii="Arial" w:hAnsi="Arial" w:cs="Arial"/>
                <w:sz w:val="20"/>
                <w:szCs w:val="20"/>
              </w:rPr>
              <w:lastRenderedPageBreak/>
              <w:t>wynagrodzenie jest wynagrodzeniem netto czy brutto</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bl>
    <w:p w:rsidR="00573F2A" w:rsidRPr="00673080" w:rsidRDefault="00573F2A" w:rsidP="00573F2A">
      <w:pPr>
        <w:pStyle w:val="Akapitzlist"/>
        <w:numPr>
          <w:ilvl w:val="0"/>
          <w:numId w:val="0"/>
        </w:numPr>
        <w:spacing w:line="360" w:lineRule="auto"/>
        <w:ind w:left="360"/>
        <w:jc w:val="both"/>
        <w:rPr>
          <w:rFonts w:ascii="Arial" w:hAnsi="Arial" w:cs="Arial"/>
          <w:sz w:val="20"/>
          <w:szCs w:val="20"/>
        </w:rPr>
      </w:pPr>
    </w:p>
    <w:p w:rsidR="00573F2A" w:rsidRPr="00673080" w:rsidRDefault="00573F2A" w:rsidP="00573F2A">
      <w:pPr>
        <w:pStyle w:val="Akapitzlist"/>
        <w:numPr>
          <w:ilvl w:val="6"/>
          <w:numId w:val="1"/>
        </w:numPr>
        <w:spacing w:line="360" w:lineRule="auto"/>
        <w:ind w:left="360"/>
        <w:jc w:val="both"/>
        <w:rPr>
          <w:rFonts w:ascii="Arial" w:hAnsi="Arial" w:cs="Arial"/>
          <w:sz w:val="20"/>
          <w:szCs w:val="20"/>
        </w:rPr>
      </w:pPr>
      <w:r w:rsidRPr="00673080">
        <w:rPr>
          <w:rFonts w:ascii="Arial" w:hAnsi="Arial" w:cs="Arial"/>
          <w:sz w:val="20"/>
          <w:szCs w:val="20"/>
        </w:rPr>
        <w:t>Potwierdzam, że umowa podwykonawcza zawiera niżej wskazane postanowienia:</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nie może dokonać cesji wierzytelności wynikających z umowy podwykonawczej bez zgody Inwestora (Orlen Administracja Sp. z o.o.) i Wykonawcy,</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Inwestorowi (Orlen Administracja Sp. z o.o.) przysługuje prawo bezpośredniego zapytania podwykonawcy robót budowlanych o płatności dokonane przez Wykonawcę oraz o opóźnienie w ich uregulowaniu,</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zobowiązuje się do pisemnego informowania Inwestora (Orlen Administracja Sp. z o.o.) o każdej zaległej płatności Wykonawcy względem Podwykonawcy lub Podwykonawcy względem dalszego Podwykonawcy,</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wyraża zgodę na przeniesienie wszystkich praw i obowiązków Wykonawcy wynikających z jego umowy z Wykonawcą na Inwestora (Orlen Administracja Sp. z o.o.) w przypadku rozwiązania umowy z Wykonawcą,</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wyłącza się możliwość ustanowienia zabezpieczenia należytego wykonania umowy podwykonawczej (w okresie realizacji robót budowlanych, jak i w okresie rękojmi i gwarancji) poprzez dokonywanie przez Wykonawcę zatrzymań z wynagrodzenia należnego Podwykonawcy robót budowlanych,</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wyłącza się możliwość potrącania przez Podwykonawcę wierzytelności wobec Inwestora (Orlen Administracja Sp. z o.o.) z ewentualnymi wierzytelnościami Orlen Administracja Sp. z o.o. wobec takiego Podwykonawcy robót budowlanych,</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przy przetwarzaniu danych osobowych daje gwarancję wdrożenia odpowiednich środków technicznych i organizacyjnych, aby przetwarzanie spełniało wymogi rozporządzenia Parlamentu Europejskiego i Radu (UE) 2016/679 z dnia 27 kwietnia 2016r. w sprawie ochrony osób fizycznych w związku z przetwarzaniem danych osobowych i w sprawie swobodnego przepływu takich danych oraz uchylenia dyrektywy 95/46/WE (ogólne rozporządzenia o ochronie danych) i chroniło prawa osób, których dane dotyczą,</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prawem właściwym do rozstrzygania sporów między Wykonawcą a Podwykonawca robót budowlanych powstałych z związku lub w ramach zawartej umowy podwykonawczej będzie prawo polskie.</w:t>
      </w:r>
    </w:p>
    <w:p w:rsidR="00573F2A" w:rsidRPr="00673080" w:rsidRDefault="00573F2A" w:rsidP="00573F2A">
      <w:pPr>
        <w:pStyle w:val="Akapitzlist"/>
        <w:numPr>
          <w:ilvl w:val="0"/>
          <w:numId w:val="3"/>
        </w:numPr>
        <w:spacing w:line="360" w:lineRule="auto"/>
        <w:ind w:left="357" w:hanging="357"/>
        <w:jc w:val="both"/>
        <w:rPr>
          <w:rFonts w:ascii="Arial" w:hAnsi="Arial" w:cs="Arial"/>
          <w:sz w:val="20"/>
          <w:szCs w:val="20"/>
        </w:rPr>
      </w:pPr>
      <w:r w:rsidRPr="00673080">
        <w:rPr>
          <w:rFonts w:ascii="Arial" w:hAnsi="Arial" w:cs="Arial"/>
          <w:sz w:val="20"/>
          <w:szCs w:val="20"/>
        </w:rPr>
        <w:t>Jednocześnie przyjmuję do wiadomości, że brak kompletnych informacji w niniejszym oświadczeniu lub nieuwzględnienie wszystkich w/w postanowień w umowie podwykonawczej uzasadnia zgłoszenie przez Inwestora (Orlen Administracja Sp. z o.o.) sprzeciwu w trybie art. 647(1) Kodeksu Cywilnego.</w:t>
      </w:r>
    </w:p>
    <w:p w:rsidR="00573F2A" w:rsidRPr="00673080" w:rsidRDefault="00573F2A" w:rsidP="00573F2A">
      <w:pPr>
        <w:numPr>
          <w:ilvl w:val="0"/>
          <w:numId w:val="0"/>
        </w:numPr>
        <w:spacing w:line="360" w:lineRule="auto"/>
        <w:ind w:left="-180" w:firstLine="888"/>
        <w:rPr>
          <w:rFonts w:ascii="Arial" w:hAnsi="Arial" w:cs="Arial"/>
          <w:b/>
          <w:sz w:val="20"/>
          <w:szCs w:val="20"/>
        </w:rPr>
      </w:pPr>
    </w:p>
    <w:p w:rsidR="00573F2A" w:rsidRPr="00673080" w:rsidRDefault="00573F2A" w:rsidP="00573F2A">
      <w:pPr>
        <w:numPr>
          <w:ilvl w:val="0"/>
          <w:numId w:val="0"/>
        </w:numPr>
        <w:spacing w:line="360" w:lineRule="auto"/>
        <w:rPr>
          <w:rFonts w:ascii="Arial" w:hAnsi="Arial" w:cs="Arial"/>
          <w:b/>
          <w:sz w:val="20"/>
          <w:szCs w:val="20"/>
        </w:rPr>
      </w:pPr>
    </w:p>
    <w:p w:rsidR="00573F2A" w:rsidRPr="00673080" w:rsidRDefault="00573F2A" w:rsidP="00573F2A">
      <w:pPr>
        <w:numPr>
          <w:ilvl w:val="0"/>
          <w:numId w:val="0"/>
        </w:numPr>
        <w:spacing w:line="360" w:lineRule="auto"/>
        <w:ind w:left="-180" w:firstLine="888"/>
        <w:jc w:val="right"/>
        <w:rPr>
          <w:rFonts w:ascii="Arial" w:hAnsi="Arial" w:cs="Arial"/>
          <w:bCs/>
          <w:sz w:val="20"/>
          <w:szCs w:val="20"/>
        </w:rPr>
      </w:pPr>
      <w:r w:rsidRPr="00673080">
        <w:rPr>
          <w:rFonts w:ascii="Arial" w:hAnsi="Arial" w:cs="Arial"/>
          <w:bCs/>
          <w:sz w:val="20"/>
          <w:szCs w:val="20"/>
        </w:rPr>
        <w:t>…………………………………….</w:t>
      </w:r>
    </w:p>
    <w:p w:rsidR="00573F2A" w:rsidRPr="00673080" w:rsidRDefault="00573F2A" w:rsidP="00573F2A">
      <w:pPr>
        <w:numPr>
          <w:ilvl w:val="0"/>
          <w:numId w:val="0"/>
        </w:numPr>
        <w:spacing w:line="360" w:lineRule="auto"/>
        <w:ind w:left="-180" w:firstLine="888"/>
        <w:jc w:val="right"/>
        <w:rPr>
          <w:rFonts w:ascii="Arial" w:hAnsi="Arial" w:cs="Arial"/>
          <w:bCs/>
          <w:sz w:val="20"/>
          <w:szCs w:val="20"/>
        </w:rPr>
      </w:pPr>
      <w:r w:rsidRPr="00673080">
        <w:rPr>
          <w:rFonts w:ascii="Arial" w:hAnsi="Arial" w:cs="Arial"/>
          <w:bCs/>
          <w:sz w:val="20"/>
          <w:szCs w:val="20"/>
        </w:rPr>
        <w:t xml:space="preserve">(potwierdzenie – podpis Podwykonawcy)           </w:t>
      </w:r>
    </w:p>
    <w:p w:rsidR="00457A21" w:rsidRDefault="00457A21"/>
    <w:sectPr w:rsidR="00457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C763D"/>
    <w:multiLevelType w:val="multilevel"/>
    <w:tmpl w:val="E50C9F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0AC164A"/>
    <w:multiLevelType w:val="multilevel"/>
    <w:tmpl w:val="EC947396"/>
    <w:lvl w:ilvl="0">
      <w:start w:val="1"/>
      <w:numFmt w:val="decimal"/>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73C2648"/>
    <w:multiLevelType w:val="hybridMultilevel"/>
    <w:tmpl w:val="A73C1F30"/>
    <w:lvl w:ilvl="0" w:tplc="E1E0C9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4D4842"/>
    <w:multiLevelType w:val="hybridMultilevel"/>
    <w:tmpl w:val="AC92CEDC"/>
    <w:lvl w:ilvl="0" w:tplc="5BC031AE">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695368B3"/>
    <w:multiLevelType w:val="multilevel"/>
    <w:tmpl w:val="F2D0DC86"/>
    <w:lvl w:ilvl="0">
      <w:start w:val="1"/>
      <w:numFmt w:val="decimal"/>
      <w:pStyle w:val="Normaln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2A"/>
    <w:rsid w:val="00457A21"/>
    <w:rsid w:val="004C582B"/>
    <w:rsid w:val="00573F2A"/>
    <w:rsid w:val="00B73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402F"/>
  <w15:chartTrackingRefBased/>
  <w15:docId w15:val="{1B8511FE-E4E9-4CD1-97A9-23307C65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F2A"/>
    <w:pPr>
      <w:numPr>
        <w:numId w:val="5"/>
      </w:numPr>
      <w:spacing w:after="0" w:line="240" w:lineRule="auto"/>
      <w:jc w:val="both"/>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List Paragraph,List Paragraph1,List Paragraph2,HŁ_Bullet1,Podsis rysunku,Akapit z listą1,Tabela,normalny tekst,FooterText,numbered,Paragraphe de liste1,Bulletr List Paragraph,列出段落,列出段落1,List Paragraph21,Listeafsnit1,Tytuły"/>
    <w:basedOn w:val="Normalny"/>
    <w:link w:val="AkapitzlistZnak"/>
    <w:uiPriority w:val="34"/>
    <w:qFormat/>
    <w:rsid w:val="00573F2A"/>
    <w:pPr>
      <w:spacing w:after="200" w:line="276" w:lineRule="auto"/>
      <w:contextualSpacing/>
      <w:jc w:val="left"/>
    </w:pPr>
    <w:rPr>
      <w:rFonts w:asciiTheme="minorHAnsi" w:hAnsiTheme="minorHAnsi"/>
    </w:rPr>
  </w:style>
  <w:style w:type="character" w:customStyle="1" w:styleId="AkapitzlistZnak">
    <w:name w:val="Akapit z listą Znak"/>
    <w:aliases w:val="lp1 Znak,Preambuła Znak,List Paragraph Znak,List Paragraph1 Znak,List Paragraph2 Znak,HŁ_Bullet1 Znak,Podsis rysunku Znak,Akapit z listą1 Znak,Tabela Znak,normalny tekst Znak,FooterText Znak,numbered Znak,Paragraphe de liste1 Znak"/>
    <w:link w:val="Akapitzlist"/>
    <w:uiPriority w:val="34"/>
    <w:qFormat/>
    <w:locked/>
    <w:rsid w:val="00573F2A"/>
    <w:rPr>
      <w:sz w:val="24"/>
    </w:rPr>
  </w:style>
  <w:style w:type="table" w:styleId="Tabela-Siatka">
    <w:name w:val="Table Grid"/>
    <w:basedOn w:val="Standardowy"/>
    <w:uiPriority w:val="39"/>
    <w:rsid w:val="00573F2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572</Words>
  <Characters>3438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Paulina (ADM)</dc:creator>
  <cp:keywords/>
  <dc:description/>
  <cp:lastModifiedBy>Kosno Magdalena (ADM)</cp:lastModifiedBy>
  <cp:revision>4</cp:revision>
  <dcterms:created xsi:type="dcterms:W3CDTF">2025-03-20T10:29:00Z</dcterms:created>
  <dcterms:modified xsi:type="dcterms:W3CDTF">2025-06-18T12:12:00Z</dcterms:modified>
</cp:coreProperties>
</file>